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55" w:right="2854" w:firstLine="0"/>
        <w:jc w:val="center"/>
        <w:rPr>
          <w:rFonts w:hint="eastAsia" w:ascii="PMingLiU" w:eastAsia="PMingLiU"/>
          <w:sz w:val="44"/>
        </w:rPr>
      </w:pPr>
      <w:bookmarkStart w:id="0" w:name="_GoBack"/>
      <w:bookmarkEnd w:id="0"/>
      <w:r>
        <w:rPr>
          <w:rFonts w:hint="eastAsia" w:ascii="PMingLiU" w:eastAsia="PMingLiU"/>
          <w:sz w:val="44"/>
        </w:rPr>
        <w:t>政府网站工作年度报表</w:t>
      </w:r>
    </w:p>
    <w:p>
      <w:pPr>
        <w:spacing w:before="258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9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0846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08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74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440" w:right="24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向阳区人民政府网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980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"http://www.hgxyq.gov.cn/"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http://www.hgxyq.gov.cn/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8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鹤岗市向阳区人民政府办公室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440" w:right="24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政府门户网站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440" w:right="24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2304020001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黑 ICP 备 10202879 号-2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23040202000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003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0" w:right="24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5364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440" w:right="24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223862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88" w:lineRule="exact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办事服务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57.85pt;width:438.15pt;mso-position-horizontal-relative:page;z-index:251658240;mso-width-relative:page;mso-height-relative:page;" filled="f" stroked="f" coordsize="21600,21600" o:gfxdata="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w2KevaAAAA&#10;DAEAAA8AAAAAAAAAAQAgAAAAIgAAAGRycy9kb3ducmV2LnhtbFBLAQIUABQAAAAIAIdO4kD+gbkx&#10;qQEAAC4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74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440" w:right="24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向阳区人民政府网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980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"http://www.hgxyq.gov.cn/"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http://www.hgxyq.gov.cn/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8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鹤岗市向阳区人民政府办公室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440" w:right="24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政府门户网站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440" w:right="24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2304020001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黑 ICP 备 10202879 号-2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23040202000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003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0" w:right="24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5364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440" w:right="24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223862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88" w:lineRule="exact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办事服务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鹤岗市向阳区人民政府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880" w:bottom="1040" w:left="1380" w:header="720" w:footer="848" w:gutter="0"/>
          <w:pgNumType w:start="1"/>
        </w:sectPr>
      </w:pPr>
    </w:p>
    <w:tbl>
      <w:tblPr>
        <w:tblStyle w:val="4"/>
        <w:tblW w:w="8748" w:type="dxa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629" w:right="16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880" w:bottom="1040" w:left="1380" w:header="0" w:footer="848" w:gutter="0"/>
        </w:sectPr>
      </w:pPr>
    </w:p>
    <w:tbl>
      <w:tblPr>
        <w:tblStyle w:val="4"/>
        <w:tblW w:w="8748" w:type="dxa"/>
        <w:tblInd w:w="3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tabs>
                <w:tab w:val="left" w:pos="489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7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其他</w:t>
            </w:r>
          </w:p>
        </w:tc>
      </w:tr>
    </w:tbl>
    <w:p>
      <w:pPr>
        <w:pStyle w:val="2"/>
        <w:rPr>
          <w:sz w:val="20"/>
        </w:rPr>
      </w:pPr>
      <w:r>
        <w:drawing>
          <wp:anchor distT="0" distB="0" distL="0" distR="0" simplePos="0" relativeHeight="250889216" behindDoc="1" locked="0" layoutInCell="1" allowOverlap="1">
            <wp:simplePos x="0" y="0"/>
            <wp:positionH relativeFrom="page">
              <wp:posOffset>2582545</wp:posOffset>
            </wp:positionH>
            <wp:positionV relativeFrom="page">
              <wp:posOffset>6011545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after="1"/>
        <w:rPr>
          <w:sz w:val="15"/>
        </w:rPr>
      </w:pPr>
    </w:p>
    <w:tbl>
      <w:tblPr>
        <w:tblStyle w:val="4"/>
        <w:tblW w:w="9426" w:type="dxa"/>
        <w:tblInd w:w="1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2428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25" w:type="dxa"/>
          </w:tcPr>
          <w:p>
            <w:pPr>
              <w:pStyle w:val="7"/>
              <w:spacing w:line="358" w:lineRule="exact"/>
              <w:ind w:left="7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单位负责人：高德军</w:t>
            </w:r>
          </w:p>
        </w:tc>
        <w:tc>
          <w:tcPr>
            <w:tcW w:w="2428" w:type="dxa"/>
          </w:tcPr>
          <w:p>
            <w:pPr>
              <w:pStyle w:val="7"/>
              <w:spacing w:line="358" w:lineRule="exact"/>
              <w:ind w:left="4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审核人：宋宗宽</w:t>
            </w:r>
          </w:p>
        </w:tc>
        <w:tc>
          <w:tcPr>
            <w:tcW w:w="3873" w:type="dxa"/>
          </w:tcPr>
          <w:p>
            <w:pPr>
              <w:pStyle w:val="7"/>
              <w:spacing w:line="328" w:lineRule="exact"/>
              <w:ind w:left="58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填报人：刘岩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3125" w:type="dxa"/>
          </w:tcPr>
          <w:p>
            <w:pPr>
              <w:pStyle w:val="7"/>
              <w:spacing w:before="119"/>
              <w:ind w:left="8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联系电话：0468-8969299</w:t>
            </w:r>
          </w:p>
          <w:p>
            <w:pPr>
              <w:pStyle w:val="7"/>
              <w:spacing w:before="2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 w:line="333" w:lineRule="exact"/>
              <w:ind w:left="5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备注：</w:t>
            </w:r>
          </w:p>
        </w:tc>
        <w:tc>
          <w:tcPr>
            <w:tcW w:w="242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7"/>
              <w:spacing w:before="89"/>
              <w:ind w:left="34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4"/>
              </w:rPr>
              <w:t>填报日期：2019-01-15 18:31:29</w:t>
            </w:r>
          </w:p>
        </w:tc>
      </w:tr>
    </w:tbl>
    <w:p/>
    <w:sectPr>
      <w:pgSz w:w="11910" w:h="16840"/>
      <w:pgMar w:top="1420" w:right="880" w:bottom="1120" w:left="138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888192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28288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b6duJ2QAAAA0BAAAP&#10;AAAAAAAAAAEAIAAAACIAAABkcnMvZG93bnJldi54bWxQSwECFAAUAAAACACHTuJAYe7or6UBAAAs&#10;AwAADgAAAAAAAAABACAAAAAo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B5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2019-01-15T10:43:00Z</dcterms:created>
  <dc:creator>yangzhao</dc:creator>
  <cp:lastModifiedBy>忆当年</cp:lastModifiedBy>
  <dcterms:modified xsi:type="dcterms:W3CDTF">2019-01-15T10:44:29Z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2019-01-15T00:00:00Z</vt:filetime>
  </property>
  <property fmtid="{D5CDD505-2E9C-101B-9397-08002B2CF9AE}" pid="5" name="KSOProductBuildVer">
    <vt:lpwstr>2052-11.1.0.8214</vt:lpwstr>
  </property>
</Properties>
</file>