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442" w:firstLineChars="100"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  <w:lang w:val="en-US" w:eastAsia="zh-CN"/>
        </w:rPr>
        <w:t>向阳</w:t>
      </w: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  <w:t>区“办事不求人”工作承诺</w:t>
      </w:r>
    </w:p>
    <w:p>
      <w:pPr>
        <w:widowControl/>
        <w:ind w:firstLine="647"/>
        <w:rPr>
          <w:rFonts w:ascii="仿宋_GB2312" w:hAnsi="微软雅黑" w:eastAsia="仿宋_GB2312" w:cs="宋体"/>
          <w:color w:val="000000"/>
          <w:kern w:val="0"/>
          <w:sz w:val="34"/>
          <w:szCs w:val="34"/>
        </w:rPr>
      </w:pPr>
    </w:p>
    <w:p>
      <w:pPr>
        <w:widowControl/>
        <w:spacing w:line="560" w:lineRule="exact"/>
        <w:ind w:firstLine="647"/>
        <w:rPr>
          <w:rFonts w:ascii="仿宋" w:hAnsi="仿宋" w:eastAsia="仿宋" w:cs="仿宋_GB2312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为深入贯彻落实省委省政府、市委市政府“办事不求人”部署安排，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lang w:val="en-US" w:eastAsia="zh-CN"/>
        </w:rPr>
        <w:t>向阳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区坚持问题导向，刀刃向内，深挖问题，从与企业群众关系密切的事项入手，聚焦“提升窗口服务水平、提高服务企业能力、着力优化营商环境”，进一步落实“四零”承诺，坚持公平正义，以高的标准、严的措施，切实推进企业群众“办事不求人”落地见效。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一、提升服务水平</w:t>
      </w:r>
      <w:r>
        <w:rPr>
          <w:rFonts w:hint="eastAsia" w:ascii="仿宋" w:hAnsi="仿宋" w:eastAsia="仿宋" w:cs="黑体"/>
          <w:color w:val="000000"/>
          <w:kern w:val="0"/>
          <w:sz w:val="32"/>
          <w:szCs w:val="32"/>
        </w:rPr>
        <w:t>。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严格落实“四零”服务承诺，执行六个规范，让企业群众切实感受到窗口单位作风转变。</w:t>
      </w:r>
    </w:p>
    <w:p>
      <w:pPr>
        <w:widowControl/>
        <w:spacing w:line="560" w:lineRule="exact"/>
        <w:ind w:firstLine="647"/>
        <w:rPr>
          <w:rFonts w:ascii="仿宋" w:hAnsi="仿宋" w:eastAsia="仿宋" w:cs="仿宋_GB2312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1.窗口单位工作人员开展“佩党徽、亮身份”活动。全区窗口工作人员佩戴工作牌，摆放工作桌牌，规范着装、文明用语、热情服务。</w:t>
      </w:r>
    </w:p>
    <w:p>
      <w:pPr>
        <w:widowControl/>
        <w:spacing w:line="560" w:lineRule="exact"/>
        <w:ind w:firstLine="647"/>
        <w:rPr>
          <w:rFonts w:ascii="仿宋" w:hAnsi="仿宋" w:eastAsia="仿宋" w:cs="仿宋_GB2312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2.优化办事流程。深入推进“放管服”改革，以群众企业“办事不求人”为目标，简化办事程序，缩减办理材料，压缩时限，进一步提高办事效率。</w:t>
      </w:r>
    </w:p>
    <w:p>
      <w:pPr>
        <w:widowControl/>
        <w:spacing w:line="560" w:lineRule="exact"/>
        <w:ind w:firstLine="647"/>
        <w:rPr>
          <w:rFonts w:ascii="仿宋" w:hAnsi="仿宋" w:eastAsia="仿宋" w:cs="仿宋_GB2312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3.组织业务比武。窗口单位开展“基本业务+”测试，切实提高业务能力，规范服务流程，提高办事效率。</w:t>
      </w:r>
    </w:p>
    <w:p>
      <w:pPr>
        <w:pStyle w:val="2"/>
        <w:spacing w:line="560" w:lineRule="exact"/>
        <w:rPr>
          <w:rFonts w:ascii="仿宋" w:hAnsi="仿宋" w:eastAsia="仿宋" w:cs="仿宋_GB2312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4.加大便民设施投入力度，建设一站式服务大厅，为群众提供更加便捷的服务。</w:t>
      </w:r>
    </w:p>
    <w:p>
      <w:pPr>
        <w:pStyle w:val="2"/>
        <w:spacing w:line="560" w:lineRule="exact"/>
        <w:rPr>
          <w:rFonts w:ascii="仿宋" w:hAnsi="仿宋" w:eastAsia="仿宋" w:cs="仿宋_GB2312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5.严格落实一次性告知制、首问负责制、岗位责任制，办事流程公示上墙，互联网可办理的事项要求24小时内办理完毕。</w:t>
      </w:r>
    </w:p>
    <w:p>
      <w:pPr>
        <w:pStyle w:val="2"/>
        <w:spacing w:line="560" w:lineRule="exact"/>
        <w:rPr>
          <w:rFonts w:ascii="仿宋" w:hAnsi="仿宋" w:eastAsia="仿宋" w:cs="仿宋_GB2312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二、提高服务能力</w:t>
      </w:r>
      <w:r>
        <w:rPr>
          <w:rFonts w:hint="eastAsia" w:ascii="仿宋" w:hAnsi="仿宋" w:eastAsia="仿宋" w:cs="黑体"/>
          <w:color w:val="000000"/>
          <w:kern w:val="0"/>
          <w:sz w:val="32"/>
          <w:szCs w:val="32"/>
        </w:rPr>
        <w:t>。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为切实提高服务企业能力，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lang w:val="en-US" w:eastAsia="zh-CN"/>
        </w:rPr>
        <w:t>向阳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区采取多项措施。</w:t>
      </w:r>
    </w:p>
    <w:p>
      <w:pPr>
        <w:pStyle w:val="2"/>
        <w:spacing w:line="560" w:lineRule="exact"/>
        <w:rPr>
          <w:rFonts w:ascii="仿宋" w:hAnsi="仿宋" w:eastAsia="仿宋" w:cs="仿宋_GB2312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6.开展“入企大走访”调研工作。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lang w:val="en-US" w:eastAsia="zh-CN"/>
        </w:rPr>
        <w:t>向阳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区针对企业投资热度降低、创新能力不足、企业人才严重缺失等问题进行调研，提出可行性意见和建议。规划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lang w:val="en-US" w:eastAsia="zh-CN"/>
        </w:rPr>
        <w:t>向阳</w:t>
      </w:r>
      <w:bookmarkStart w:id="0" w:name="_GoBack"/>
      <w:bookmarkEnd w:id="0"/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 xml:space="preserve">再就业产业聚集区，制定“调一批”“退一批”“增一批”方案，激发内生动力。 </w:t>
      </w:r>
    </w:p>
    <w:p>
      <w:pPr>
        <w:pStyle w:val="2"/>
        <w:spacing w:line="560" w:lineRule="exact"/>
        <w:rPr>
          <w:rFonts w:ascii="仿宋" w:hAnsi="仿宋" w:eastAsia="仿宋" w:cs="仿宋_GB2312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7.及时为省市重点产业项目办理相关审批手续，工作人员为企业跑腿，压缩办理时限，保障重点项目有序进行。实时走访企业，了解企业发展现状。</w:t>
      </w:r>
    </w:p>
    <w:p>
      <w:pPr>
        <w:pStyle w:val="2"/>
        <w:spacing w:line="560" w:lineRule="exact"/>
        <w:rPr>
          <w:rFonts w:ascii="仿宋" w:hAnsi="仿宋" w:eastAsia="仿宋" w:cs="仿宋_GB2312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三、优化营商大环境</w:t>
      </w:r>
      <w:r>
        <w:rPr>
          <w:rFonts w:hint="eastAsia" w:ascii="仿宋" w:hAnsi="仿宋" w:eastAsia="仿宋" w:cs="黑体"/>
          <w:color w:val="000000"/>
          <w:kern w:val="0"/>
          <w:sz w:val="32"/>
          <w:szCs w:val="32"/>
        </w:rPr>
        <w:t>。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着力优化法治环境、营商环境，激发驱动内生动力。</w:t>
      </w:r>
    </w:p>
    <w:p>
      <w:pPr>
        <w:pStyle w:val="2"/>
        <w:spacing w:line="560" w:lineRule="exact"/>
        <w:rPr>
          <w:rFonts w:ascii="仿宋" w:hAnsi="仿宋" w:eastAsia="仿宋" w:cs="仿宋_GB2312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8.持续开展扫黑除恶专项整治，增强人民群众安全感。通过制发办事流程宣传手册，电子屏滚动播放，充分运用互联网查询案件办理情况，努力营造老百姓“打官司不求人”的良好社会氛围。</w:t>
      </w:r>
    </w:p>
    <w:p>
      <w:pPr>
        <w:pStyle w:val="2"/>
        <w:spacing w:line="560" w:lineRule="exact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9.充分依托互联网平台，</w:t>
      </w:r>
      <w:r>
        <w:rPr>
          <w:rFonts w:hint="eastAsia" w:ascii="仿宋" w:hAnsi="仿宋" w:eastAsia="仿宋" w:cs="仿宋_GB2312"/>
          <w:bCs/>
          <w:sz w:val="32"/>
          <w:szCs w:val="32"/>
        </w:rPr>
        <w:t>持续推进政务服务“一网、一门、一次”改革。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认领国务院和省级下放的六类依申请行政权力事项，积极开展事项维护工作。</w:t>
      </w:r>
    </w:p>
    <w:p>
      <w:pPr>
        <w:pStyle w:val="2"/>
        <w:spacing w:line="560" w:lineRule="exact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10.持续明察暗访，严肃追责问责。通过公示举报电话，设立举报信箱，畅通举报渠道。针对重点单位、重点领域进行明察暗访，对破坏营商环境案例公开通报。</w:t>
      </w:r>
    </w:p>
    <w:p>
      <w:pPr>
        <w:pStyle w:val="2"/>
        <w:spacing w:line="560" w:lineRule="exact"/>
        <w:rPr>
          <w:bCs/>
        </w:rPr>
      </w:pPr>
      <w:r>
        <w:rPr>
          <w:rFonts w:hint="eastAsia" w:ascii="仿宋" w:hAnsi="仿宋" w:eastAsia="仿宋" w:cs="仿宋_GB2312"/>
          <w:bCs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_GB2312"/>
          <w:bCs/>
          <w:color w:val="000000"/>
          <w:kern w:val="0"/>
          <w:sz w:val="34"/>
          <w:szCs w:val="34"/>
        </w:rPr>
        <w:t xml:space="preserve">         </w:t>
      </w:r>
      <w:r>
        <w:rPr>
          <w:rFonts w:hint="eastAsia" w:ascii="仿宋" w:hAnsi="仿宋" w:eastAsia="仿宋" w:cs="宋体"/>
          <w:bCs/>
          <w:color w:val="000000"/>
          <w:kern w:val="0"/>
          <w:sz w:val="34"/>
          <w:szCs w:val="34"/>
        </w:rPr>
        <w:t xml:space="preserve">                          </w:t>
      </w:r>
      <w:r>
        <w:rPr>
          <w:rFonts w:hint="eastAsia" w:ascii="仿宋_GB2312" w:hAnsi="微软雅黑" w:eastAsia="仿宋_GB2312" w:cs="宋体"/>
          <w:bCs/>
          <w:color w:val="000000"/>
          <w:kern w:val="0"/>
          <w:sz w:val="34"/>
          <w:szCs w:val="34"/>
        </w:rPr>
        <w:t xml:space="preserve">          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53A"/>
    <w:rsid w:val="00976AF7"/>
    <w:rsid w:val="00A50CB5"/>
    <w:rsid w:val="00CA153A"/>
    <w:rsid w:val="00D9593A"/>
    <w:rsid w:val="01CE5367"/>
    <w:rsid w:val="06C73702"/>
    <w:rsid w:val="0753492E"/>
    <w:rsid w:val="07BF0B1B"/>
    <w:rsid w:val="08E10F32"/>
    <w:rsid w:val="0A950DD9"/>
    <w:rsid w:val="0ABE6CC4"/>
    <w:rsid w:val="0E717233"/>
    <w:rsid w:val="175800B8"/>
    <w:rsid w:val="1FB43F3B"/>
    <w:rsid w:val="25A37ACB"/>
    <w:rsid w:val="26747CDA"/>
    <w:rsid w:val="2933540C"/>
    <w:rsid w:val="2B0B3B36"/>
    <w:rsid w:val="2C507F95"/>
    <w:rsid w:val="3188452D"/>
    <w:rsid w:val="3C880A08"/>
    <w:rsid w:val="40903C7D"/>
    <w:rsid w:val="41426B1C"/>
    <w:rsid w:val="4B107FDF"/>
    <w:rsid w:val="52A94D35"/>
    <w:rsid w:val="535F0115"/>
    <w:rsid w:val="54D502E3"/>
    <w:rsid w:val="6177692D"/>
    <w:rsid w:val="61B96BF9"/>
    <w:rsid w:val="67F05F83"/>
    <w:rsid w:val="6F37318F"/>
    <w:rsid w:val="74F66359"/>
    <w:rsid w:val="79F715BD"/>
    <w:rsid w:val="7F32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640" w:firstLineChars="200"/>
    </w:pPr>
  </w:style>
  <w:style w:type="paragraph" w:styleId="3">
    <w:name w:val="Body Text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151</Words>
  <Characters>867</Characters>
  <Lines>7</Lines>
  <Paragraphs>2</Paragraphs>
  <TotalTime>21</TotalTime>
  <ScaleCrop>false</ScaleCrop>
  <LinksUpToDate>false</LinksUpToDate>
  <CharactersWithSpaces>1016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2019-04-29T06:54:00Z</cp:lastPrinted>
  <dcterms:modified xsi:type="dcterms:W3CDTF">2019-09-16T01:09:15Z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