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wordWrap/>
        <w:adjustRightInd/>
        <w:snapToGrid/>
        <w:spacing w:beforeAutospacing="0" w:afterAutospacing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向阳区2020年政府信息公开工作年度报告</w:t>
      </w:r>
    </w:p>
    <w:p>
      <w:pPr>
        <w:pStyle w:val="2"/>
        <w:widowControl/>
        <w:wordWrap/>
        <w:adjustRightInd/>
        <w:snapToGrid/>
        <w:spacing w:beforeAutospacing="0" w:afterAutospacing="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pStyle w:val="2"/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  <w:lang w:eastAsia="zh-CN"/>
        </w:rPr>
        <w:t>向阳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</w:rPr>
        <w:t>区人民政府根据《中华人民共和国政府信息公开条例》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  <w:lang w:eastAsia="zh-CN"/>
        </w:rPr>
        <w:t>文件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</w:rPr>
        <w:t>要求，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  <w:lang w:val="en-US" w:eastAsia="zh-CN"/>
        </w:rPr>
        <w:t>现将2020年政府信息公开工作报告公布如下。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</w:rPr>
        <w:t>本报告中所列数据的统计期限自20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</w:rPr>
        <w:t>年1月1日起至20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</w:rPr>
        <w:t>年12月31日止。内容包括20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</w:rPr>
        <w:t>年政府信息公开工作情况概述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</w:rPr>
        <w:t>主动公开政府信息情况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</w:rPr>
        <w:t>依申请公开政府信息办理情况、政府信息公开的收费及减免情况、因政府信息公开申请行政复议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</w:rPr>
        <w:t>提起行政诉讼的情况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</w:rPr>
        <w:t>政府信息公开工作存在的主要问题和改进措施等。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06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060000" w:fill="FFFFFF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060000" w:fill="FFFFFF"/>
          <w:lang w:val="en-US" w:eastAsia="zh-CN"/>
        </w:rPr>
        <w:t>一、总体工作情况概述</w:t>
      </w:r>
    </w:p>
    <w:p>
      <w:pPr>
        <w:widowControl w:val="0"/>
        <w:shd w:val="solid" w:color="FFFFFF" w:fill="auto"/>
        <w:wordWrap/>
        <w:autoSpaceDN w:val="0"/>
        <w:adjustRightInd/>
        <w:snapToGrid w:val="0"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2020年，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sz w:val="32"/>
          <w:szCs w:val="32"/>
          <w:shd w:val="clear" w:color="auto" w:fill="FFFFFF"/>
          <w:lang w:eastAsia="zh-CN"/>
        </w:rPr>
        <w:t>为深入贯彻黑龙江省政府办公厅《关于印发黑龙江省2020年政务公开工作实施方案的通知》（黑政办发〔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sz w:val="32"/>
          <w:szCs w:val="32"/>
          <w:shd w:val="clear" w:color="auto" w:fill="FFFFFF"/>
          <w:lang w:eastAsia="zh-CN"/>
        </w:rPr>
        <w:t>〕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22号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sz w:val="32"/>
          <w:szCs w:val="32"/>
          <w:shd w:val="clear" w:color="auto" w:fill="FFFFFF"/>
          <w:lang w:eastAsia="zh-CN"/>
        </w:rPr>
        <w:t>）精神，推进政务公开各项重点任务落实，进一步提升全市政务公开工作水平。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我区以提高效能和建设服务型政府为目标，不断完善公开制度，拓宽公开渠道，深化公开内容，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  <w:lang w:val="en-US" w:eastAsia="zh-CN"/>
        </w:rPr>
        <w:t>规范公开流程，扎实推进政府信息公开的各项工作，切实保障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了人民群众的知情权、参与权、表达权和监督权。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sz w:val="32"/>
          <w:szCs w:val="32"/>
          <w:shd w:val="clear" w:color="auto" w:fill="FFFFFF"/>
          <w:lang w:eastAsia="zh-CN"/>
        </w:rPr>
        <w:t>助力做好“六稳”“六保”工作，围绕省委经济工作会议、市经济工作会议精神、省《政府工作报告》和市《政府工作报告》要求，加大政策解读力度，加强舆论引导，全面阐释“六稳”“六保”各项政策举措及其效果。围绕优化营商环境加强政务信息公开，提高政务服务透明度便利度，全面优化办事流程，通过互联网等技术手段让办事人动态掌握办事进展，最大限度实现网络化、透明化办事。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W w:w="8456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21"/>
        <w:gridCol w:w="1786"/>
        <w:gridCol w:w="2146"/>
        <w:gridCol w:w="1903"/>
      </w:tblGrid>
      <w:tr>
        <w:trPr>
          <w:tblCellSpacing w:w="0" w:type="dxa"/>
          <w:jc w:val="center"/>
        </w:trPr>
        <w:tc>
          <w:tcPr>
            <w:tcW w:w="845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第二十条第（一）项</w:t>
            </w:r>
          </w:p>
        </w:tc>
      </w:tr>
      <w:tr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本年新制作数量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本年新公开数量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对外公开总数量</w:t>
            </w:r>
          </w:p>
        </w:tc>
      </w:tr>
      <w:tr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规章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规范性文件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845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第二十条第（五）项</w:t>
            </w:r>
          </w:p>
        </w:tc>
      </w:tr>
      <w:tr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上一年项目数量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本年增/减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处理决定数量</w:t>
            </w:r>
          </w:p>
        </w:tc>
      </w:tr>
      <w:tr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行政许可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111</w:t>
            </w:r>
          </w:p>
        </w:tc>
      </w:tr>
      <w:tr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其他对外管理服务事项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845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第二十条第（六）项</w:t>
            </w:r>
          </w:p>
        </w:tc>
      </w:tr>
      <w:tr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上一年项目数量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本年增/减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处理决定数量</w:t>
            </w:r>
          </w:p>
        </w:tc>
      </w:tr>
      <w:tr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行政处罚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</w:tr>
      <w:tr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行政强制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845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第二十条第（八）项</w:t>
            </w:r>
          </w:p>
        </w:tc>
      </w:tr>
      <w:tr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上一年项目数量</w:t>
            </w:r>
          </w:p>
        </w:tc>
        <w:tc>
          <w:tcPr>
            <w:tcW w:w="40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本年增/减</w:t>
            </w:r>
          </w:p>
        </w:tc>
      </w:tr>
      <w:tr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行政事业性收费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0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845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第二十条第（九）项</w:t>
            </w:r>
          </w:p>
        </w:tc>
      </w:tr>
      <w:tr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采购项目数量</w:t>
            </w:r>
          </w:p>
        </w:tc>
        <w:tc>
          <w:tcPr>
            <w:tcW w:w="40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采购总金额</w:t>
            </w:r>
          </w:p>
        </w:tc>
      </w:tr>
      <w:tr>
        <w:trPr>
          <w:tblCellSpacing w:w="0" w:type="dxa"/>
          <w:jc w:val="center"/>
        </w:trPr>
        <w:tc>
          <w:tcPr>
            <w:tcW w:w="262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政府集中采购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40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1150万</w:t>
            </w:r>
          </w:p>
        </w:tc>
      </w:tr>
    </w:tbl>
    <w:p>
      <w:pPr>
        <w:pStyle w:val="2"/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</w:rPr>
        <w:t>主动公开信息数量。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  <w:lang w:eastAsia="zh-CN"/>
        </w:rPr>
        <w:t>向阳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</w:rPr>
        <w:t>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  <w:lang w:eastAsia="zh-CN"/>
        </w:rPr>
        <w:t>人民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</w:rPr>
        <w:t>政府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  <w:lang w:val="en-US" w:eastAsia="zh-CN"/>
        </w:rPr>
        <w:t>2020年全年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</w:rPr>
        <w:t>主动公开政府信息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  <w:lang w:val="en-US" w:eastAsia="zh-CN"/>
        </w:rPr>
        <w:t>2072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</w:rPr>
        <w:t>条。其中，通过网站发布信息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  <w:lang w:val="en-US" w:eastAsia="zh-CN"/>
        </w:rPr>
        <w:t>999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</w:rPr>
        <w:t>条；通过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  <w:lang w:eastAsia="zh-CN"/>
        </w:rPr>
        <w:t>向阳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</w:rPr>
        <w:t>区人民政府微信公众号发布信息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  <w:lang w:val="en-US" w:eastAsia="zh-CN"/>
        </w:rPr>
        <w:t>1017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</w:rPr>
        <w:t>条；通过其它方式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  <w:lang w:eastAsia="zh-CN"/>
        </w:rPr>
        <w:t>发布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</w:rPr>
        <w:t>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  <w:lang w:val="en-US" w:eastAsia="zh-CN"/>
        </w:rPr>
        <w:t>56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</w:rPr>
        <w:t>条。</w:t>
      </w:r>
    </w:p>
    <w:p>
      <w:pPr>
        <w:pStyle w:val="2"/>
        <w:widowControl/>
        <w:wordWrap/>
        <w:adjustRightInd/>
        <w:snapToGrid/>
        <w:spacing w:beforeAutospacing="0" w:afterAutospacing="0"/>
        <w:ind w:left="0" w:firstLine="42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W w:w="8356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0"/>
        <w:gridCol w:w="1190"/>
        <w:gridCol w:w="1823"/>
        <w:gridCol w:w="709"/>
        <w:gridCol w:w="662"/>
        <w:gridCol w:w="662"/>
        <w:gridCol w:w="709"/>
        <w:gridCol w:w="839"/>
        <w:gridCol w:w="627"/>
        <w:gridCol w:w="605"/>
      </w:tblGrid>
      <w:tr>
        <w:trPr>
          <w:tblCellSpacing w:w="0" w:type="dxa"/>
          <w:jc w:val="center"/>
        </w:trPr>
        <w:tc>
          <w:tcPr>
            <w:tcW w:w="3543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81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申请人情况</w:t>
            </w:r>
          </w:p>
        </w:tc>
      </w:tr>
      <w:tr>
        <w:trPr>
          <w:tblCellSpacing w:w="0" w:type="dxa"/>
          <w:jc w:val="center"/>
        </w:trPr>
        <w:tc>
          <w:tcPr>
            <w:tcW w:w="3543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自然人</w:t>
            </w:r>
          </w:p>
        </w:tc>
        <w:tc>
          <w:tcPr>
            <w:tcW w:w="349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法人或其他组织</w:t>
            </w:r>
          </w:p>
        </w:tc>
        <w:tc>
          <w:tcPr>
            <w:tcW w:w="6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总计</w:t>
            </w:r>
          </w:p>
        </w:tc>
      </w:tr>
      <w:tr>
        <w:trPr>
          <w:tblCellSpacing w:w="0" w:type="dxa"/>
          <w:jc w:val="center"/>
        </w:trPr>
        <w:tc>
          <w:tcPr>
            <w:tcW w:w="3543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商业企业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科研机构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社会公益组织</w:t>
            </w: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法律服务机构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</w:t>
            </w:r>
          </w:p>
        </w:tc>
        <w:tc>
          <w:tcPr>
            <w:tcW w:w="6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tblCellSpacing w:w="0" w:type="dxa"/>
          <w:jc w:val="center"/>
        </w:trPr>
        <w:tc>
          <w:tcPr>
            <w:tcW w:w="35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35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5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三、本年度办理结果</w:t>
            </w:r>
          </w:p>
        </w:tc>
        <w:tc>
          <w:tcPr>
            <w:tcW w:w="30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（一）予以公开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（三）不予公开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1.属于国家秘密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2.其他法律行政法规禁止公开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3.危及“三安全一稳定”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4.保护第三方合法权益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5.属于三类内部事务信息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6.属于四类过程性信息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7.属于行政执法案卷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8.属于行政查询事项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（四）无法提供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1.本机关不掌握相关政府信息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2.没有现成信息需要另行制作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3.补正后申请内容仍不明确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（五）不予处理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1.信访举报投诉类申请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2.重复申请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3.要求提供公开出版物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4.无正当理由大量反复申请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（六）其他处理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5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（七）总计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35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ind w:left="0" w:firstLine="42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四、结转下年度继续办理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06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  <w:lang w:val="en-US" w:eastAsia="zh-CN"/>
        </w:rPr>
        <w:t>本年度我区未收到群众公开政府信息的申请。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shd w:val="clear" w:color="050000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060000" w:fill="FFFFFF"/>
          <w:lang w:val="en-US" w:eastAsia="zh-CN"/>
        </w:rPr>
        <w:t>我区各级单位、部门未向公民、法人和其他组织收取任何政府信息公开费用。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W w:w="9039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2"/>
        <w:gridCol w:w="602"/>
        <w:gridCol w:w="602"/>
        <w:gridCol w:w="602"/>
        <w:gridCol w:w="602"/>
        <w:gridCol w:w="602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</w:tblGrid>
      <w:tr>
        <w:trPr>
          <w:trHeight w:val="479" w:hRule="atLeast"/>
          <w:tblCellSpacing w:w="0" w:type="dxa"/>
          <w:jc w:val="center"/>
        </w:trPr>
        <w:tc>
          <w:tcPr>
            <w:tcW w:w="30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行政复议</w:t>
            </w:r>
          </w:p>
        </w:tc>
        <w:tc>
          <w:tcPr>
            <w:tcW w:w="602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ind w:left="0" w:firstLine="42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行政诉讼</w:t>
            </w:r>
          </w:p>
        </w:tc>
      </w:tr>
      <w:tr>
        <w:trPr>
          <w:trHeight w:val="449" w:hRule="atLeast"/>
          <w:tblCellSpacing w:w="0" w:type="dxa"/>
          <w:jc w:val="center"/>
        </w:trPr>
        <w:tc>
          <w:tcPr>
            <w:tcW w:w="6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结果维持</w:t>
            </w:r>
          </w:p>
        </w:tc>
        <w:tc>
          <w:tcPr>
            <w:tcW w:w="6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结果纠正</w:t>
            </w:r>
          </w:p>
        </w:tc>
        <w:tc>
          <w:tcPr>
            <w:tcW w:w="6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其他结果</w:t>
            </w:r>
          </w:p>
        </w:tc>
        <w:tc>
          <w:tcPr>
            <w:tcW w:w="6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尚未审结</w:t>
            </w:r>
          </w:p>
        </w:tc>
        <w:tc>
          <w:tcPr>
            <w:tcW w:w="6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总计</w:t>
            </w:r>
          </w:p>
        </w:tc>
        <w:tc>
          <w:tcPr>
            <w:tcW w:w="301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ind w:left="0" w:firstLine="42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未经复议直接起诉</w:t>
            </w:r>
          </w:p>
        </w:tc>
        <w:tc>
          <w:tcPr>
            <w:tcW w:w="301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ind w:left="0" w:firstLine="42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复议后起诉</w:t>
            </w:r>
          </w:p>
        </w:tc>
      </w:tr>
      <w:tr>
        <w:trPr>
          <w:trHeight w:val="1353" w:hRule="atLeast"/>
          <w:tblCellSpacing w:w="0" w:type="dxa"/>
          <w:jc w:val="center"/>
        </w:trPr>
        <w:tc>
          <w:tcPr>
            <w:tcW w:w="6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结果维持</w:t>
            </w:r>
          </w:p>
        </w:tc>
        <w:tc>
          <w:tcPr>
            <w:tcW w:w="60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结果纠正</w:t>
            </w:r>
          </w:p>
        </w:tc>
        <w:tc>
          <w:tcPr>
            <w:tcW w:w="60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其他结果</w:t>
            </w:r>
          </w:p>
        </w:tc>
        <w:tc>
          <w:tcPr>
            <w:tcW w:w="60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尚未审结</w:t>
            </w:r>
          </w:p>
        </w:tc>
        <w:tc>
          <w:tcPr>
            <w:tcW w:w="60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总计</w:t>
            </w:r>
          </w:p>
        </w:tc>
        <w:tc>
          <w:tcPr>
            <w:tcW w:w="60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结果维持</w:t>
            </w:r>
          </w:p>
        </w:tc>
        <w:tc>
          <w:tcPr>
            <w:tcW w:w="60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结果纠正</w:t>
            </w:r>
          </w:p>
        </w:tc>
        <w:tc>
          <w:tcPr>
            <w:tcW w:w="60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其他结果</w:t>
            </w:r>
          </w:p>
        </w:tc>
        <w:tc>
          <w:tcPr>
            <w:tcW w:w="60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尚未审结</w:t>
            </w:r>
          </w:p>
        </w:tc>
        <w:tc>
          <w:tcPr>
            <w:tcW w:w="60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总计</w:t>
            </w:r>
          </w:p>
        </w:tc>
      </w:tr>
      <w:tr>
        <w:trPr>
          <w:trHeight w:val="479" w:hRule="atLeast"/>
          <w:tblCellSpacing w:w="0" w:type="dxa"/>
          <w:jc w:val="center"/>
        </w:trPr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</w:rPr>
        <w:t>本年度我区未出现因政府信息公开申请行政复议、提起行政诉讼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</w:rPr>
        <w:t>情况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  <w:lang w:eastAsia="zh-CN"/>
        </w:rPr>
        <w:t>。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42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  <w:lang w:val="en-US" w:eastAsia="zh-CN"/>
        </w:rPr>
        <w:t>我区在政务信息公开工作中狠抓落实，取得了一定成效，但是也存在一些问题和不足。一是政务信息公开安全防范意识有待提高，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</w:rPr>
        <w:t>网站安全防护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  <w:lang w:eastAsia="zh-CN"/>
        </w:rPr>
        <w:t>系统不够完善。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  <w:lang w:val="en-US" w:eastAsia="zh-CN"/>
        </w:rPr>
        <w:t>二是工作任务重，缺少负责政务信息公开的专职工作人员，导致信息发布、更新速度不够及时。三是对政务信息公开的重要性和必要性认识还不够，主动公开的力度需要进一步加大。</w:t>
      </w:r>
    </w:p>
    <w:p>
      <w:pPr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leftChars="0" w:right="15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color="050000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六、</w:t>
      </w:r>
      <w:r>
        <w:rPr>
          <w:rFonts w:hint="eastAsia" w:ascii="黑体" w:hAnsi="黑体" w:eastAsia="黑体" w:cs="黑体"/>
          <w:color w:val="444444"/>
          <w:kern w:val="0"/>
          <w:sz w:val="32"/>
          <w:szCs w:val="32"/>
          <w:shd w:val="clear" w:color="050000" w:fill="FFFFFF"/>
          <w:lang w:val="en-US" w:eastAsia="zh-CN"/>
        </w:rPr>
        <w:t>2021年工作安排及改进措施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color="050000" w:fill="FFFFFF"/>
          <w:lang w:val="en-US" w:eastAsia="zh-CN"/>
        </w:rPr>
        <w:t xml:space="preserve">   </w:t>
      </w:r>
    </w:p>
    <w:p>
      <w:pPr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leftChars="0" w:right="15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05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color="050000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040000" w:fill="FFFFFF"/>
          <w:lang w:val="en-US" w:eastAsia="zh-CN" w:bidi="ar-SA"/>
        </w:rPr>
        <w:t xml:space="preserve"> 2021年，向阳区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050000" w:fill="FFFFFF"/>
          <w:lang w:val="en-US" w:eastAsia="zh-CN"/>
        </w:rPr>
        <w:t>人民政府将按照市政府全面推进政务公开工作的部署要求，结合单位实际，进一步加强和改进政府信息公开工作。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560" w:lineRule="exact"/>
        <w:ind w:left="0" w:leftChars="0" w:right="15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color="05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050000" w:fill="FFFFFF"/>
          <w:lang w:val="en-US" w:eastAsia="zh-CN"/>
        </w:rPr>
        <w:t>一是加强区我网站政务信息公开栏目的建设，明确网站管理分工，进一步完善网站栏目管理，形成密切协作的工作体系，促进政务公开信息资源共享。各栏目由相关职能部门负责发布和管理信息动态，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shd w:val="clear" w:color="050000" w:fill="FFFFFF"/>
          <w:lang w:val="en-US" w:eastAsia="zh-CN"/>
        </w:rPr>
        <w:t>按照要求及时、准确、规范发布信息，进一步提高政务公开的实效。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560" w:lineRule="exact"/>
        <w:ind w:left="0" w:leftChars="0" w:right="15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05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050000" w:fill="FFFFFF"/>
          <w:lang w:val="en-US" w:eastAsia="zh-CN"/>
        </w:rPr>
        <w:t>二是继续建立和完善政务信息公开工作制度，狠抓制度的执行和落实，促进政务信息工作走上制度化、规范化。结合政务信息公开管理工作的需求，明确各部门发稿任务，发稿情况由政府办统计公布。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560" w:lineRule="exact"/>
        <w:ind w:left="0" w:leftChars="0" w:right="15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05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050000" w:fill="FFFFFF"/>
          <w:lang w:val="en-US" w:eastAsia="zh-CN"/>
        </w:rPr>
        <w:t>三是利用多种形式，积极开展技术培训和相关教育工作，逐步提高政务信息工作者的业务能力和理论水平，保障政务信息及时公开，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shd w:val="clear" w:color="050000" w:fill="FFFFFF"/>
          <w:lang w:val="en-US" w:eastAsia="zh-CN"/>
        </w:rPr>
        <w:t>切实增强责任意识和服务意识，进一步提升工作人员的专业能力和水平。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560" w:lineRule="exact"/>
        <w:ind w:left="0" w:leftChars="0" w:right="15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05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050000" w:fill="FFFFFF"/>
          <w:lang w:val="en-US" w:eastAsia="zh-CN"/>
        </w:rPr>
        <w:t>四是加强与上级指导部门的沟通和联系，积极争取业务指导，严格按照指导部门的要求，认真落实政务信息公开，按时完成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040000" w:fill="FFFFFF"/>
          <w:lang w:val="en-US" w:eastAsia="zh-CN"/>
        </w:rPr>
        <w:t>市政府统一部署的各项工作。</w:t>
      </w:r>
      <w:bookmarkStart w:id="0" w:name="_GoBack"/>
      <w:bookmarkEnd w:id="0"/>
    </w:p>
    <w:p>
      <w:pPr>
        <w:pStyle w:val="2"/>
        <w:widowControl/>
        <w:wordWrap/>
        <w:adjustRightInd/>
        <w:snapToGrid/>
        <w:spacing w:before="0" w:beforeAutospacing="0" w:after="0" w:afterAutospacing="0" w:line="560" w:lineRule="exact"/>
        <w:ind w:left="0" w:leftChars="0" w:firstLine="42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wordWrap/>
        <w:adjustRightInd/>
        <w:snapToGrid/>
        <w:spacing w:before="0" w:beforeAutospacing="0" w:after="0" w:afterAutospacing="0" w:line="560" w:lineRule="exact"/>
        <w:ind w:left="0" w:leftChars="0"/>
        <w:textAlignment w:val="auto"/>
        <w:outlineLvl w:val="9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</w:p>
    <w:p>
      <w:pPr>
        <w:wordWrap/>
        <w:adjustRightInd/>
        <w:snapToGrid/>
        <w:spacing w:before="0" w:after="0" w:line="560" w:lineRule="exact"/>
        <w:ind w:left="0" w:leftChars="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p-quot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2020-01-06T00:04:00Z</dcterms:created>
  <dc:creator>午夜阳光1390285921</dc:creator>
  <cp:lastModifiedBy>Administrator</cp:lastModifiedBy>
  <dcterms:modified xsi:type="dcterms:W3CDTF">2021-03-31T08:14:00Z</dcterms:modified>
  <dc:title>向阳区2019年政府信息公开工作年度报告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