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1807" w:firstLineChars="5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鹤岗市人大常委会已完成立法项目</w:t>
      </w:r>
    </w:p>
    <w:bookmarkEnd w:id="0"/>
    <w:p>
      <w:pPr>
        <w:spacing w:line="560" w:lineRule="exact"/>
        <w:ind w:firstLine="1445" w:firstLineChars="4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89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802"/>
        <w:gridCol w:w="30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Style w:val="9"/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802" w:type="dxa"/>
          </w:tcPr>
          <w:p>
            <w:pPr>
              <w:jc w:val="center"/>
              <w:rPr>
                <w:rStyle w:val="9"/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地方法规名称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起草部门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《鹤岗市人民代表大会及其常务委员会立法条例》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市人大常委会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《鹤岗市城乡规划条例》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</w:rPr>
              <w:t>《鹤</w:t>
            </w: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岗市饮用水水源保护条例》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</w:rPr>
              <w:t>《鹤</w:t>
            </w: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岗市公园广场管理条例》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市城市管理综合执法局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《鹤岗市河道管理条例》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市水务局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《鹤岗市农村人居环境卫生管理条例》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</w:t>
            </w:r>
            <w:r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市城市供热用热管理规定</w:t>
            </w: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市城市管理综合执法局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</w:t>
            </w:r>
            <w:r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  <w:t>岗市城市公共厕所管理办法</w:t>
            </w: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市城市管理综合执法局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《鹤岗市嘟噜河湿地保护条例》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市林业和草原局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4" w:hRule="atLeast"/>
        </w:trPr>
        <w:tc>
          <w:tcPr>
            <w:tcW w:w="1178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4802" w:type="dxa"/>
          </w:tcPr>
          <w:p>
            <w:pPr>
              <w:jc w:val="left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《鹤岗市文明祭祀条例》</w:t>
            </w:r>
          </w:p>
        </w:tc>
        <w:tc>
          <w:tcPr>
            <w:tcW w:w="3019" w:type="dxa"/>
          </w:tcPr>
          <w:p>
            <w:pPr>
              <w:jc w:val="center"/>
              <w:rPr>
                <w:rStyle w:val="9"/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市民政局</w:t>
            </w:r>
          </w:p>
        </w:tc>
      </w:tr>
    </w:tbl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60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TVjZmNmYWE3ODk1YWIyNzBkN2FhYTAyZDUzNTUifQ=="/>
  </w:docVars>
  <w:rsids>
    <w:rsidRoot w:val="00B3638C"/>
    <w:rsid w:val="00254C3A"/>
    <w:rsid w:val="002825AA"/>
    <w:rsid w:val="005356B5"/>
    <w:rsid w:val="00567B6E"/>
    <w:rsid w:val="005965CD"/>
    <w:rsid w:val="005F1CB3"/>
    <w:rsid w:val="00701D95"/>
    <w:rsid w:val="009817DF"/>
    <w:rsid w:val="009C29FE"/>
    <w:rsid w:val="00B3638C"/>
    <w:rsid w:val="00BF5BD3"/>
    <w:rsid w:val="00D33A66"/>
    <w:rsid w:val="063D115E"/>
    <w:rsid w:val="09FB09F0"/>
    <w:rsid w:val="0F3F209A"/>
    <w:rsid w:val="1E25162C"/>
    <w:rsid w:val="265141C1"/>
    <w:rsid w:val="26E01966"/>
    <w:rsid w:val="2E984374"/>
    <w:rsid w:val="36D056D3"/>
    <w:rsid w:val="39D21F33"/>
    <w:rsid w:val="3BC704CF"/>
    <w:rsid w:val="3E391C30"/>
    <w:rsid w:val="3F85289A"/>
    <w:rsid w:val="42347345"/>
    <w:rsid w:val="4E824F2D"/>
    <w:rsid w:val="5287505E"/>
    <w:rsid w:val="5C9D77ED"/>
    <w:rsid w:val="5E323B4E"/>
    <w:rsid w:val="743261FE"/>
    <w:rsid w:val="75DC066E"/>
    <w:rsid w:val="798968C0"/>
    <w:rsid w:val="7B276391"/>
    <w:rsid w:val="FBE711EF"/>
    <w:rsid w:val="FB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rgrou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783</Characters>
  <Lines>6</Lines>
  <Paragraphs>1</Paragraphs>
  <TotalTime>29</TotalTime>
  <ScaleCrop>false</ScaleCrop>
  <LinksUpToDate>false</LinksUpToDate>
  <CharactersWithSpaces>919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2023-11-10T06:31:00Z</dcterms:created>
  <dc:creator>admin</dc:creator>
  <cp:lastModifiedBy>ht-706</cp:lastModifiedBy>
  <cp:lastPrinted>2024-03-21T02:34:00Z</cp:lastPrinted>
  <dcterms:modified xsi:type="dcterms:W3CDTF">2024-03-25T11:07:32Z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48A8A1188A3E42A89D9FF864A39D1839_12</vt:lpwstr>
  </property>
</Properties>
</file>